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4F9B" w:rsidRDefault="00F64F9B" w:rsidP="00F64F9B">
      <w:pPr>
        <w:spacing w:line="360" w:lineRule="auto"/>
        <w:jc w:val="center"/>
        <w:rPr>
          <w:rFonts w:ascii="Tahoma" w:hAnsi="Tahoma"/>
          <w:b/>
          <w:bCs/>
          <w:sz w:val="24"/>
        </w:rPr>
      </w:pPr>
      <w:r>
        <w:rPr>
          <w:rFonts w:ascii="Tahoma" w:hAnsi="Tahoma"/>
          <w:b/>
          <w:bCs/>
          <w:sz w:val="24"/>
          <w:rtl/>
        </w:rPr>
        <w:t>بسم الله الرحمن الرحیم</w:t>
      </w:r>
    </w:p>
    <w:p w:rsidR="00F64F9B" w:rsidRDefault="00F64F9B" w:rsidP="00F64F9B">
      <w:pPr>
        <w:spacing w:line="360" w:lineRule="auto"/>
        <w:jc w:val="lowKashida"/>
        <w:rPr>
          <w:rFonts w:ascii="Tahoma" w:hAnsi="Tahoma"/>
          <w:b/>
          <w:bCs/>
          <w:sz w:val="24"/>
          <w:rtl/>
        </w:rPr>
      </w:pPr>
      <w:r>
        <w:rPr>
          <w:rFonts w:ascii="Tahoma" w:hAnsi="Tahoma"/>
          <w:b/>
          <w:bCs/>
          <w:sz w:val="24"/>
          <w:rtl/>
        </w:rPr>
        <w:t>حجیت عقل در فقه</w:t>
      </w:r>
    </w:p>
    <w:p w:rsidR="002F2A06" w:rsidRDefault="002F2A06" w:rsidP="00F64F9B">
      <w:pPr>
        <w:spacing w:line="360" w:lineRule="auto"/>
        <w:jc w:val="lowKashida"/>
        <w:rPr>
          <w:rFonts w:ascii="Tahoma" w:hAnsi="Tahoma"/>
          <w:b/>
          <w:bCs/>
          <w:sz w:val="24"/>
        </w:rPr>
      </w:pPr>
      <w:r>
        <w:rPr>
          <w:rFonts w:ascii="Tahoma" w:hAnsi="Tahoma"/>
          <w:b/>
          <w:bCs/>
          <w:sz w:val="24"/>
          <w:rtl/>
        </w:rPr>
        <w:tab/>
      </w:r>
      <w:r>
        <w:rPr>
          <w:rFonts w:ascii="Tahoma" w:hAnsi="Tahoma" w:hint="cs"/>
          <w:b/>
          <w:bCs/>
          <w:sz w:val="24"/>
          <w:rtl/>
        </w:rPr>
        <w:t>فرمایش مرحوم کاشف الغطاء قدس الله روحه</w:t>
      </w:r>
    </w:p>
    <w:p w:rsidR="00F64F9B" w:rsidRDefault="00F64F9B" w:rsidP="00F64F9B">
      <w:pPr>
        <w:spacing w:line="360" w:lineRule="auto"/>
        <w:jc w:val="lowKashida"/>
        <w:rPr>
          <w:rFonts w:ascii="Tahoma" w:hAnsi="Tahoma"/>
          <w:b/>
          <w:bCs/>
          <w:sz w:val="24"/>
        </w:rPr>
      </w:pPr>
      <w:r>
        <w:rPr>
          <w:rFonts w:ascii="Tahoma" w:hAnsi="Tahoma"/>
          <w:b/>
          <w:bCs/>
          <w:sz w:val="24"/>
          <w:rtl/>
        </w:rPr>
        <w:t xml:space="preserve">جلسه بیست و </w:t>
      </w:r>
      <w:r>
        <w:rPr>
          <w:rFonts w:ascii="Tahoma" w:hAnsi="Tahoma" w:hint="cs"/>
          <w:b/>
          <w:bCs/>
          <w:sz w:val="24"/>
          <w:rtl/>
        </w:rPr>
        <w:t>نه</w:t>
      </w:r>
      <w:r>
        <w:rPr>
          <w:rFonts w:ascii="Tahoma" w:hAnsi="Tahoma"/>
          <w:b/>
          <w:bCs/>
          <w:sz w:val="24"/>
          <w:rtl/>
        </w:rPr>
        <w:t xml:space="preserve">م_ </w:t>
      </w:r>
      <w:r>
        <w:rPr>
          <w:rFonts w:ascii="Tahoma" w:hAnsi="Tahoma" w:hint="cs"/>
          <w:b/>
          <w:bCs/>
          <w:sz w:val="24"/>
          <w:rtl/>
        </w:rPr>
        <w:t>4 دی</w:t>
      </w:r>
      <w:r>
        <w:rPr>
          <w:rFonts w:ascii="Tahoma" w:hAnsi="Tahoma"/>
          <w:b/>
          <w:bCs/>
          <w:sz w:val="24"/>
          <w:rtl/>
        </w:rPr>
        <w:t xml:space="preserve"> 95</w:t>
      </w:r>
    </w:p>
    <w:p w:rsidR="008538D6" w:rsidRDefault="00455B77" w:rsidP="00F64F9B">
      <w:pPr>
        <w:spacing w:line="360" w:lineRule="auto"/>
        <w:jc w:val="lowKashida"/>
        <w:rPr>
          <w:rtl/>
        </w:rPr>
      </w:pPr>
      <w:r>
        <w:rPr>
          <w:rFonts w:hint="cs"/>
          <w:rtl/>
        </w:rPr>
        <w:t>مطلبی که در جلسه‌</w:t>
      </w:r>
      <w:r w:rsidR="003C3B1F">
        <w:rPr>
          <w:rFonts w:hint="cs"/>
          <w:rtl/>
        </w:rPr>
        <w:t>ی قبل بیان کردیم، همین جا توضیح بیشتری داده شود</w:t>
      </w:r>
      <w:r>
        <w:rPr>
          <w:rFonts w:hint="cs"/>
          <w:rtl/>
        </w:rPr>
        <w:t>، مناسب‌</w:t>
      </w:r>
      <w:r w:rsidR="003C3B1F">
        <w:rPr>
          <w:rFonts w:hint="cs"/>
          <w:rtl/>
        </w:rPr>
        <w:t>تر است تا این که موکول شود به مباحث آینده.</w:t>
      </w:r>
    </w:p>
    <w:p w:rsidR="003C3B1F" w:rsidRDefault="003C3B1F" w:rsidP="00037D54">
      <w:pPr>
        <w:spacing w:line="360" w:lineRule="auto"/>
        <w:jc w:val="lowKashida"/>
        <w:rPr>
          <w:rtl/>
        </w:rPr>
      </w:pPr>
      <w:r>
        <w:rPr>
          <w:rFonts w:hint="cs"/>
          <w:rtl/>
        </w:rPr>
        <w:t>ما فعلا عقل را به مصابه یک دلیل یا موید یا مانع تقسیم کردیم، الته بعدا مواردی را هم مثل عقل مرجح اضافه خوا</w:t>
      </w:r>
      <w:r w:rsidR="00455B77">
        <w:rPr>
          <w:rFonts w:hint="cs"/>
          <w:rtl/>
        </w:rPr>
        <w:t>هیم کرد، اما فعلا ما بارها گفته‌</w:t>
      </w:r>
      <w:r>
        <w:rPr>
          <w:rFonts w:hint="cs"/>
          <w:rtl/>
        </w:rPr>
        <w:t>ایی</w:t>
      </w:r>
      <w:r w:rsidR="00455B77">
        <w:rPr>
          <w:rFonts w:hint="cs"/>
          <w:rtl/>
        </w:rPr>
        <w:t>م</w:t>
      </w:r>
      <w:r>
        <w:rPr>
          <w:rFonts w:hint="cs"/>
          <w:rtl/>
        </w:rPr>
        <w:t xml:space="preserve"> که اطمینان عرفی</w:t>
      </w:r>
      <w:r w:rsidR="00455B77">
        <w:rPr>
          <w:rFonts w:hint="cs"/>
          <w:rtl/>
        </w:rPr>
        <w:t>،</w:t>
      </w:r>
      <w:r>
        <w:rPr>
          <w:rFonts w:hint="cs"/>
          <w:rtl/>
        </w:rPr>
        <w:t xml:space="preserve"> یقین فلسفی نیست ولی علم قرآنی است و آیه‌ایی مثل </w:t>
      </w:r>
      <w:r w:rsidR="00455B77">
        <w:rPr>
          <w:rFonts w:hint="cs"/>
          <w:rtl/>
        </w:rPr>
        <w:t>«</w:t>
      </w:r>
      <w:r>
        <w:rPr>
          <w:rFonts w:hint="cs"/>
          <w:rtl/>
        </w:rPr>
        <w:t>لا تقف ما لیس به علم</w:t>
      </w:r>
      <w:r w:rsidR="00455B77">
        <w:rPr>
          <w:rFonts w:hint="cs"/>
          <w:rtl/>
        </w:rPr>
        <w:t>»</w:t>
      </w:r>
      <w:r>
        <w:rPr>
          <w:rFonts w:hint="cs"/>
          <w:rtl/>
        </w:rPr>
        <w:t xml:space="preserve"> چنین جایی را نمی‌گیرد و ان شاء الله در ادامه‌ی این بحث ان‌ الظن لا یغنی من الحق شیئا را معنا خواهیم کرد به کونه ایی که هیچ تحافتی با مدعای ما نخواهد داشت. مدعای ما این است که عقلا در زندگی  اجتماعی خودشان و حتی در حل و فصل مسائل علمی به قاعده‌ایی ملتزم هستند به نام قاعده‌ی تجمیع قرائن که گاهی در لسان ما گفته می شود تراکم ظنون. من یک عبارتی را از فقیه بزرگوار شیعه، کسی مرحوم شیخ از او تعبیر به بعض الاسا</w:t>
      </w:r>
      <w:r w:rsidR="00037D54">
        <w:rPr>
          <w:rFonts w:hint="cs"/>
          <w:rtl/>
        </w:rPr>
        <w:t>طین</w:t>
      </w:r>
      <w:r w:rsidR="003E2A2E">
        <w:rPr>
          <w:rFonts w:hint="cs"/>
          <w:rtl/>
        </w:rPr>
        <w:t xml:space="preserve"> می کند، نقل می‌کنم تا روشن شود آن‌</w:t>
      </w:r>
      <w:r>
        <w:rPr>
          <w:rFonts w:hint="cs"/>
          <w:rtl/>
        </w:rPr>
        <w:t>چه به دنبال اثباتش هستم بی سابقه در کلمات اعیان نیست.</w:t>
      </w:r>
    </w:p>
    <w:p w:rsidR="003C3B1F" w:rsidRDefault="003C3B1F" w:rsidP="003C3B1F">
      <w:pPr>
        <w:spacing w:line="360" w:lineRule="auto"/>
        <w:jc w:val="lowKashida"/>
        <w:rPr>
          <w:rtl/>
        </w:rPr>
      </w:pPr>
      <w:r>
        <w:rPr>
          <w:rFonts w:hint="cs"/>
          <w:rtl/>
        </w:rPr>
        <w:t>کشف الغطاء ج 1 ص 187:</w:t>
      </w:r>
    </w:p>
    <w:p w:rsidR="003C3B1F" w:rsidRDefault="003C3B1F" w:rsidP="003C3B1F">
      <w:pPr>
        <w:spacing w:line="360" w:lineRule="auto"/>
        <w:jc w:val="lowKashida"/>
        <w:rPr>
          <w:rtl/>
        </w:rPr>
      </w:pPr>
      <w:r>
        <w:rPr>
          <w:rFonts w:hint="cs"/>
          <w:rtl/>
        </w:rPr>
        <w:t xml:space="preserve"> قد علم بالبدیه</w:t>
      </w:r>
      <w:r w:rsidR="00290710">
        <w:rPr>
          <w:rFonts w:hint="cs"/>
          <w:rtl/>
        </w:rPr>
        <w:t xml:space="preserve"> انّ</w:t>
      </w:r>
      <w:r>
        <w:rPr>
          <w:rFonts w:hint="cs"/>
          <w:rtl/>
        </w:rPr>
        <w:t xml:space="preserve"> المدار فی طاعة العبید لموالیهم و سائر المامورین علی العلم بمرادهم یعنی اگر عبد و مولای معمولی را فرض کنیم یا هر آمر و ماموری را ولو عبد و مولی نباشند مدار</w:t>
      </w:r>
      <w:r w:rsidR="00290710">
        <w:rPr>
          <w:rFonts w:hint="cs"/>
          <w:rtl/>
        </w:rPr>
        <w:t xml:space="preserve"> در اطاعت این است که ان مامور، آ</w:t>
      </w:r>
      <w:r>
        <w:rPr>
          <w:rFonts w:hint="cs"/>
          <w:rtl/>
        </w:rPr>
        <w:t>ن عبد علم به مراد مولی و امر پیدا کند.</w:t>
      </w:r>
    </w:p>
    <w:p w:rsidR="00290710" w:rsidRDefault="003C3B1F" w:rsidP="003C3B1F">
      <w:pPr>
        <w:spacing w:line="360" w:lineRule="auto"/>
        <w:jc w:val="lowKashida"/>
        <w:rPr>
          <w:rtl/>
        </w:rPr>
      </w:pPr>
      <w:r>
        <w:rPr>
          <w:rFonts w:hint="cs"/>
          <w:rtl/>
        </w:rPr>
        <w:t xml:space="preserve">علم به مولی چگونه؟ </w:t>
      </w:r>
    </w:p>
    <w:p w:rsidR="003C3B1F" w:rsidRDefault="003C3B1F" w:rsidP="003C3B1F">
      <w:pPr>
        <w:spacing w:line="360" w:lineRule="auto"/>
        <w:jc w:val="lowKashida"/>
        <w:rPr>
          <w:rtl/>
        </w:rPr>
      </w:pPr>
      <w:r>
        <w:rPr>
          <w:rFonts w:hint="cs"/>
          <w:rtl/>
        </w:rPr>
        <w:t xml:space="preserve">اما تصریحا، او من تتبع اقوالهم او افعالهم. </w:t>
      </w:r>
    </w:p>
    <w:p w:rsidR="003C3B1F" w:rsidRDefault="003C3B1F" w:rsidP="003C3B1F">
      <w:pPr>
        <w:spacing w:line="360" w:lineRule="auto"/>
        <w:jc w:val="lowKashida"/>
        <w:rPr>
          <w:rtl/>
        </w:rPr>
      </w:pPr>
      <w:r>
        <w:rPr>
          <w:rFonts w:hint="cs"/>
          <w:rtl/>
        </w:rPr>
        <w:t xml:space="preserve">مرا داین است که من بنده که سال ها با این مولی زندگی کردم اقوال او را می فهم، افعال ا. را میشناسم اگر از تتبع اقوال و افعال اوعلم به مرادش پیدا کردم و لو مولی صراحتا چیزی نگفته باشد، باید انجام بدهم چون مراد را فهمیده ام او ما یقوم مقامه. مقام تتبع من مظنة </w:t>
      </w:r>
      <w:r w:rsidR="002F1174">
        <w:rPr>
          <w:rFonts w:hint="cs"/>
          <w:rtl/>
        </w:rPr>
        <w:t>عهدوا الیهم فی اتباعها و العمل بها</w:t>
      </w:r>
      <w:r w:rsidR="009704BA">
        <w:rPr>
          <w:rFonts w:hint="cs"/>
          <w:rtl/>
        </w:rPr>
        <w:t xml:space="preserve"> مثلا قیاس اولویت یا قیاس منصوص العلة، ما قرائنی داریم بین الموالی و العبید که گاهی مراد اش را با قیاس اولویت یا منصوص العلة بیان می کند باز و لو تصریحی هم نیست. می رسد به این جا که لا ینبغی التامل فی اعتبارها.</w:t>
      </w:r>
    </w:p>
    <w:p w:rsidR="009704BA" w:rsidRDefault="009704BA" w:rsidP="003C3B1F">
      <w:pPr>
        <w:spacing w:line="360" w:lineRule="auto"/>
        <w:jc w:val="lowKashida"/>
        <w:rPr>
          <w:rtl/>
        </w:rPr>
      </w:pPr>
      <w:r>
        <w:rPr>
          <w:rFonts w:hint="cs"/>
          <w:rtl/>
        </w:rPr>
        <w:t>تا این جا را که تقریبا همه ی اصولیین پذیرفته اند.</w:t>
      </w:r>
    </w:p>
    <w:p w:rsidR="009704BA" w:rsidRDefault="009704BA" w:rsidP="003C3B1F">
      <w:pPr>
        <w:spacing w:line="360" w:lineRule="auto"/>
        <w:jc w:val="lowKashida"/>
        <w:rPr>
          <w:b/>
          <w:bCs/>
          <w:rtl/>
        </w:rPr>
      </w:pPr>
      <w:r>
        <w:rPr>
          <w:rFonts w:hint="cs"/>
          <w:rtl/>
        </w:rPr>
        <w:lastRenderedPageBreak/>
        <w:t xml:space="preserve">وکذا ما ینقدح فی ذهن مجتهد من تتبع الادلة بالانبعاث عن الذوق السلیم و الادراک المستقیم بحیث یکون مفهوما(فهمیده شده نه مفهوم در برابر منطوق) </w:t>
      </w:r>
      <w:r>
        <w:rPr>
          <w:rFonts w:hint="cs"/>
          <w:b/>
          <w:bCs/>
          <w:rtl/>
        </w:rPr>
        <w:t>من مجموع الادلة.</w:t>
      </w:r>
    </w:p>
    <w:p w:rsidR="009704BA" w:rsidRDefault="00290710" w:rsidP="003C3B1F">
      <w:pPr>
        <w:spacing w:line="360" w:lineRule="auto"/>
        <w:jc w:val="lowKashida"/>
        <w:rPr>
          <w:rtl/>
        </w:rPr>
      </w:pPr>
      <w:r>
        <w:rPr>
          <w:rFonts w:hint="cs"/>
          <w:rtl/>
        </w:rPr>
        <w:t xml:space="preserve"> این جمله یعنی این که م</w:t>
      </w:r>
      <w:r w:rsidR="009704BA">
        <w:rPr>
          <w:rFonts w:hint="cs"/>
          <w:rtl/>
        </w:rPr>
        <w:t>ا</w:t>
      </w:r>
      <w:r>
        <w:rPr>
          <w:rFonts w:hint="cs"/>
          <w:rtl/>
        </w:rPr>
        <w:t xml:space="preserve"> می‌</w:t>
      </w:r>
      <w:r w:rsidR="009704BA">
        <w:rPr>
          <w:rFonts w:hint="cs"/>
          <w:rtl/>
        </w:rPr>
        <w:t xml:space="preserve">توانیم در فقه علم به مراد مولی پیدا کنیم با ذوق سلیم و ادراک مستقیمی که از تتبع ادله پیدا می‌شود و مجموع ادله را نگاه می کنیم. یعنی نه تنها نص ظاهر و صریحی نداریم بلکه قیاس منصوص العلة و اولویتی به آن معنا نداریم. </w:t>
      </w:r>
    </w:p>
    <w:p w:rsidR="009704BA" w:rsidRDefault="009704BA" w:rsidP="003C3B1F">
      <w:pPr>
        <w:spacing w:line="360" w:lineRule="auto"/>
        <w:jc w:val="lowKashida"/>
        <w:rPr>
          <w:rtl/>
        </w:rPr>
      </w:pPr>
      <w:r>
        <w:rPr>
          <w:rFonts w:hint="cs"/>
          <w:rtl/>
        </w:rPr>
        <w:t>فانّ ذلک من جملة منصوص</w:t>
      </w:r>
    </w:p>
    <w:p w:rsidR="009704BA" w:rsidRDefault="009704BA" w:rsidP="003C3B1F">
      <w:pPr>
        <w:spacing w:line="360" w:lineRule="auto"/>
        <w:jc w:val="lowKashida"/>
        <w:rPr>
          <w:rtl/>
        </w:rPr>
      </w:pPr>
      <w:r>
        <w:rPr>
          <w:rFonts w:hint="cs"/>
          <w:rtl/>
        </w:rPr>
        <w:t xml:space="preserve">یعنی نگاه فقیهانه به مجموع ادله جمله شما را به مانند منصوص العلة می کند و لو علة صراحتا بیان نشده باشد، گویا شما در این مسئله نصی دارید. </w:t>
      </w:r>
    </w:p>
    <w:p w:rsidR="009704BA" w:rsidRDefault="009704BA" w:rsidP="003C3B1F">
      <w:pPr>
        <w:spacing w:line="360" w:lineRule="auto"/>
        <w:jc w:val="lowKashida"/>
        <w:rPr>
          <w:rtl/>
        </w:rPr>
      </w:pPr>
      <w:r>
        <w:rPr>
          <w:rFonts w:hint="cs"/>
          <w:rtl/>
        </w:rPr>
        <w:t>فانّ للعقل علی نحو الحس ذوقا و لمسا و سمعا و شما و نطقا من حیث لا یصل الی الحواس. عقل حواس پنچ گانه ایی دارد مثل بدن که حواس پنج گانه ایی دارد. و لو مطلبی را شما از امام نشنیده ایی ولی به حکم عقل ات. و با تجمیع قرائن می توانی به امام نسبت بدهی و این بدعت نیست.</w:t>
      </w:r>
    </w:p>
    <w:p w:rsidR="009704BA" w:rsidRDefault="009704BA" w:rsidP="003C3B1F">
      <w:pPr>
        <w:spacing w:line="360" w:lineRule="auto"/>
        <w:jc w:val="lowKashida"/>
        <w:rPr>
          <w:rtl/>
        </w:rPr>
      </w:pPr>
      <w:r>
        <w:rPr>
          <w:rFonts w:hint="cs"/>
          <w:rtl/>
        </w:rPr>
        <w:t xml:space="preserve"> فاعتبار المناطیق(منطوق ها) و المفاهیم(مفهوم در بر</w:t>
      </w:r>
      <w:r w:rsidR="00290710">
        <w:rPr>
          <w:rFonts w:hint="cs"/>
          <w:rtl/>
        </w:rPr>
        <w:t>ابر منطوق) و التعریضات و التلویح</w:t>
      </w:r>
      <w:r>
        <w:rPr>
          <w:rFonts w:hint="cs"/>
          <w:rtl/>
        </w:rPr>
        <w:t>ات و الرموز و الاشارت و التنبیهات</w:t>
      </w:r>
      <w:r w:rsidR="00290710">
        <w:rPr>
          <w:rFonts w:hint="cs"/>
          <w:rtl/>
        </w:rPr>
        <w:t xml:space="preserve"> و نحوه ها مع عدم ضعف الظن من مقول</w:t>
      </w:r>
      <w:r>
        <w:rPr>
          <w:rFonts w:hint="cs"/>
          <w:rtl/>
        </w:rPr>
        <w:t xml:space="preserve">ة واحدة </w:t>
      </w:r>
    </w:p>
    <w:p w:rsidR="009704BA" w:rsidRDefault="009704BA" w:rsidP="003C3B1F">
      <w:pPr>
        <w:spacing w:line="360" w:lineRule="auto"/>
        <w:jc w:val="lowKashida"/>
        <w:rPr>
          <w:rtl/>
        </w:rPr>
      </w:pPr>
      <w:r>
        <w:rPr>
          <w:rFonts w:hint="cs"/>
          <w:rtl/>
        </w:rPr>
        <w:t>یعنی فرقی نمی کند شما مطلبی را به صراحت از شرع بفهمید یا به ظهور، منظوق باشدیا مفهوم</w:t>
      </w:r>
      <w:r w:rsidR="00455B77">
        <w:rPr>
          <w:rFonts w:hint="cs"/>
          <w:rtl/>
        </w:rPr>
        <w:t>. حتی اشارات. البته اشارات در صورتی که تجمیع و ظن حاصل شده از این تجمیع ضعیف نباشد.</w:t>
      </w:r>
    </w:p>
    <w:p w:rsidR="00290710" w:rsidRDefault="00455B77" w:rsidP="003C3B1F">
      <w:pPr>
        <w:spacing w:line="360" w:lineRule="auto"/>
        <w:jc w:val="lowKashida"/>
        <w:rPr>
          <w:rtl/>
        </w:rPr>
      </w:pPr>
      <w:r>
        <w:rPr>
          <w:rFonts w:hint="cs"/>
          <w:rtl/>
        </w:rPr>
        <w:t>همه‌ی این ها من مقولة واحدة</w:t>
      </w:r>
      <w:r w:rsidR="00290710">
        <w:rPr>
          <w:rFonts w:hint="cs"/>
          <w:rtl/>
        </w:rPr>
        <w:t>.</w:t>
      </w:r>
      <w:r>
        <w:rPr>
          <w:rFonts w:hint="cs"/>
          <w:rtl/>
        </w:rPr>
        <w:t xml:space="preserve"> </w:t>
      </w:r>
    </w:p>
    <w:p w:rsidR="00455B77" w:rsidRDefault="00455B77" w:rsidP="003C3B1F">
      <w:pPr>
        <w:spacing w:line="360" w:lineRule="auto"/>
        <w:jc w:val="lowKashida"/>
        <w:rPr>
          <w:rtl/>
        </w:rPr>
      </w:pPr>
      <w:r>
        <w:rPr>
          <w:rFonts w:hint="cs"/>
          <w:rtl/>
        </w:rPr>
        <w:t>اذ لیس مدار الحجیة الا علی التفاهم المعتبر عرفا.</w:t>
      </w:r>
    </w:p>
    <w:p w:rsidR="00455B77" w:rsidRDefault="00455B77" w:rsidP="003C3B1F">
      <w:pPr>
        <w:spacing w:line="360" w:lineRule="auto"/>
        <w:jc w:val="lowKashida"/>
        <w:rPr>
          <w:rtl/>
        </w:rPr>
      </w:pPr>
      <w:r>
        <w:rPr>
          <w:rFonts w:hint="cs"/>
          <w:rtl/>
        </w:rPr>
        <w:t>مدار حجیت این است که عرف چیزی را از جمله ی مولی بفهمد چه از راه تصریح، چه ظاهر، چه جمع کردن بین قرائن و رموز و اشارات.</w:t>
      </w:r>
    </w:p>
    <w:p w:rsidR="00455B77" w:rsidRDefault="00455B77" w:rsidP="003C3B1F">
      <w:pPr>
        <w:spacing w:line="360" w:lineRule="auto"/>
        <w:jc w:val="lowKashida"/>
        <w:rPr>
          <w:rtl/>
        </w:rPr>
      </w:pPr>
      <w:r>
        <w:rPr>
          <w:rFonts w:hint="cs"/>
          <w:rtl/>
        </w:rPr>
        <w:t>ما این عبارت را در فقه به مناسبتی در باب مذاق سالیان قبل بیان کردیم.</w:t>
      </w:r>
    </w:p>
    <w:p w:rsidR="00455B77" w:rsidRDefault="00455B77" w:rsidP="003C3B1F">
      <w:pPr>
        <w:spacing w:line="360" w:lineRule="auto"/>
        <w:jc w:val="lowKashida"/>
        <w:rPr>
          <w:rtl/>
        </w:rPr>
      </w:pPr>
      <w:r>
        <w:rPr>
          <w:rFonts w:hint="cs"/>
          <w:rtl/>
        </w:rPr>
        <w:t>عبارت دوم؛ جواهر ج 1 ، ص 125:</w:t>
      </w:r>
    </w:p>
    <w:p w:rsidR="00455B77" w:rsidRDefault="00455B77" w:rsidP="00455B77">
      <w:pPr>
        <w:spacing w:line="360" w:lineRule="auto"/>
        <w:jc w:val="lowKashida"/>
        <w:rPr>
          <w:rtl/>
        </w:rPr>
      </w:pPr>
      <w:r>
        <w:rPr>
          <w:rFonts w:hint="cs"/>
          <w:rtl/>
        </w:rPr>
        <w:t>یکفی حصول الظن للمجتهد من الادلة و یقوم مقام العلم .کالظن المستند الی الدلیل الشرعی فی الموض</w:t>
      </w:r>
      <w:r w:rsidR="00290710">
        <w:rPr>
          <w:rFonts w:hint="cs"/>
          <w:rtl/>
        </w:rPr>
        <w:t>و</w:t>
      </w:r>
      <w:r>
        <w:rPr>
          <w:rFonts w:hint="cs"/>
          <w:rtl/>
        </w:rPr>
        <w:t>عات من البینة و نحوها. فما دلّ علی کبری الشک فی ظنّ المجتهد شامل لمثل المقام.</w:t>
      </w:r>
    </w:p>
    <w:p w:rsidR="00455B77" w:rsidRDefault="00455B77" w:rsidP="00455B77">
      <w:pPr>
        <w:spacing w:line="360" w:lineRule="auto"/>
        <w:jc w:val="lowKashida"/>
        <w:rPr>
          <w:rtl/>
        </w:rPr>
      </w:pPr>
      <w:r>
        <w:rPr>
          <w:rFonts w:hint="cs"/>
          <w:rtl/>
        </w:rPr>
        <w:lastRenderedPageBreak/>
        <w:t xml:space="preserve"> یعنی همچنان که در موضوعات با بینه به مظنه می رسیم د</w:t>
      </w:r>
      <w:r w:rsidR="00A82624">
        <w:rPr>
          <w:rFonts w:hint="cs"/>
          <w:rtl/>
        </w:rPr>
        <w:t>ر</w:t>
      </w:r>
      <w:r>
        <w:rPr>
          <w:rFonts w:hint="cs"/>
          <w:rtl/>
        </w:rPr>
        <w:t xml:space="preserve"> راحکام هم، گاهی با ادله (مراد مجموه ادله) به ظن خواهیم رسید و این ظن قائم مقام علم است. مراد از این ظن همان چیزی است که ما اسم اش را اطمینان گذاشتیم.</w:t>
      </w:r>
    </w:p>
    <w:p w:rsidR="00455B77" w:rsidRDefault="00455B77" w:rsidP="00455B77">
      <w:pPr>
        <w:spacing w:line="360" w:lineRule="auto"/>
        <w:jc w:val="lowKashida"/>
        <w:rPr>
          <w:rtl/>
        </w:rPr>
      </w:pPr>
      <w:r>
        <w:rPr>
          <w:rFonts w:hint="cs"/>
          <w:rtl/>
        </w:rPr>
        <w:t xml:space="preserve">عرض ما این است که عقل همچنانکه اصل عملیات تجمیع قرائن را می فهمد، و اطمینان حاصل شده از مجموع را میپذیرد، گاهی </w:t>
      </w:r>
      <w:r w:rsidR="00297C4C">
        <w:rPr>
          <w:rFonts w:hint="cs"/>
          <w:rtl/>
        </w:rPr>
        <w:t>در زندگی اجتماعی خوش، این عملیات تجمیع قرائن ر اانجام می‌دهد ویکی از قرائن آن ها همان تمثیل منطقی است که در فقه اسم اش قیاس است.</w:t>
      </w:r>
    </w:p>
    <w:p w:rsidR="00297C4C" w:rsidRDefault="00A82624" w:rsidP="001C13B1">
      <w:pPr>
        <w:spacing w:line="360" w:lineRule="auto"/>
        <w:jc w:val="lowKashida"/>
        <w:rPr>
          <w:rtl/>
        </w:rPr>
      </w:pPr>
      <w:r>
        <w:rPr>
          <w:rFonts w:hint="cs"/>
          <w:rtl/>
        </w:rPr>
        <w:t xml:space="preserve"> نمی خواهند تمثیل</w:t>
      </w:r>
      <w:r w:rsidR="00297C4C">
        <w:rPr>
          <w:rFonts w:hint="cs"/>
          <w:rtl/>
        </w:rPr>
        <w:t xml:space="preserve"> را </w:t>
      </w:r>
      <w:r w:rsidR="001C13B1">
        <w:rPr>
          <w:rFonts w:hint="cs"/>
          <w:rtl/>
        </w:rPr>
        <w:t>در زندگی خودشان بهتنهاا حجت کن</w:t>
      </w:r>
      <w:r w:rsidR="00297C4C">
        <w:rPr>
          <w:rFonts w:hint="cs"/>
          <w:rtl/>
        </w:rPr>
        <w:t>د، قرائنی را کنار یکدیگر می جینندیکی از آن ها این تمثیل استو طبیعتا رجوع به چنین عملیاتی در زندگی اجتماعی وقتی است که دست فقها از دلیل خالی باشد، سرّ اش هم است که قیاس منطقیا حجت نیست</w:t>
      </w:r>
      <w:r w:rsidR="009D755E">
        <w:rPr>
          <w:rFonts w:hint="cs"/>
          <w:rtl/>
        </w:rPr>
        <w:t>، یعنی به تنهایی نمرهندارد و الا به عنوان یک قرینه عند العقلاأ قابل مراجعه است.</w:t>
      </w:r>
    </w:p>
    <w:p w:rsidR="009D755E" w:rsidRDefault="009D755E" w:rsidP="00455B77">
      <w:pPr>
        <w:spacing w:line="360" w:lineRule="auto"/>
        <w:jc w:val="lowKashida"/>
        <w:rPr>
          <w:sz w:val="24"/>
          <w:rtl/>
        </w:rPr>
      </w:pPr>
      <w:r>
        <w:rPr>
          <w:rFonts w:hint="cs"/>
          <w:rtl/>
        </w:rPr>
        <w:t>همین الان در همهی دنیا در مسئله جرم شناسی یک قرائنی را جرم شناسان کنار هم قرار می دهند.</w:t>
      </w:r>
      <w:r w:rsidR="001C13B1">
        <w:rPr>
          <w:rFonts w:hint="cs"/>
          <w:sz w:val="24"/>
          <w:rtl/>
        </w:rPr>
        <w:t xml:space="preserve"> این یعنی تجمیع قرائن.</w:t>
      </w:r>
    </w:p>
    <w:p w:rsidR="001C13B1" w:rsidRDefault="001C13B1" w:rsidP="00455B77">
      <w:pPr>
        <w:spacing w:line="360" w:lineRule="auto"/>
        <w:jc w:val="lowKashida"/>
        <w:rPr>
          <w:sz w:val="24"/>
          <w:rtl/>
        </w:rPr>
      </w:pPr>
      <w:r>
        <w:rPr>
          <w:rFonts w:hint="cs"/>
          <w:sz w:val="24"/>
          <w:rtl/>
        </w:rPr>
        <w:t>مرحوم مظفر در مورد تمثیل و قیاس فقهی می گوید لا تفید الا الاحتمال ، لانه لا یلزممن تشابه شیئین فی امرین بل فی عدة امور ان یتشابها فی جمیع الوجوه</w:t>
      </w:r>
    </w:p>
    <w:p w:rsidR="001C13B1" w:rsidRDefault="001C13B1" w:rsidP="00455B77">
      <w:pPr>
        <w:spacing w:line="360" w:lineRule="auto"/>
        <w:jc w:val="lowKashida"/>
        <w:rPr>
          <w:sz w:val="24"/>
          <w:rtl/>
        </w:rPr>
      </w:pPr>
      <w:r>
        <w:rPr>
          <w:rFonts w:hint="cs"/>
          <w:sz w:val="24"/>
          <w:rtl/>
        </w:rPr>
        <w:t>یعنی تمثیل یقین آور نیست چون صرف اینکه بین الف و باأ تشابهی است این معنایش این نیستکه این دو از تمام وجوه یکی اند.</w:t>
      </w:r>
    </w:p>
    <w:p w:rsidR="001C13B1" w:rsidRDefault="001C13B1" w:rsidP="00455B77">
      <w:pPr>
        <w:spacing w:line="360" w:lineRule="auto"/>
        <w:jc w:val="lowKashida"/>
        <w:rPr>
          <w:sz w:val="24"/>
          <w:rtl/>
        </w:rPr>
      </w:pPr>
      <w:r>
        <w:rPr>
          <w:rFonts w:hint="cs"/>
          <w:sz w:val="24"/>
          <w:rtl/>
        </w:rPr>
        <w:t>نعم اذا قوی وجوه الشابه بی</w:t>
      </w:r>
      <w:r w:rsidR="00A82624">
        <w:rPr>
          <w:rFonts w:hint="cs"/>
          <w:sz w:val="24"/>
          <w:rtl/>
        </w:rPr>
        <w:t>ن الاصل و الفرع و کثرت یقوی عندک</w:t>
      </w:r>
      <w:r>
        <w:rPr>
          <w:rFonts w:hint="cs"/>
          <w:sz w:val="24"/>
          <w:rtl/>
        </w:rPr>
        <w:t xml:space="preserve"> الاحتمال حتی یقرب الیک الیقین و یکون ظنا.</w:t>
      </w:r>
    </w:p>
    <w:p w:rsidR="001C13B1" w:rsidRDefault="001C13B1" w:rsidP="00455B77">
      <w:pPr>
        <w:spacing w:line="360" w:lineRule="auto"/>
        <w:jc w:val="lowKashida"/>
        <w:rPr>
          <w:sz w:val="24"/>
          <w:rtl/>
        </w:rPr>
      </w:pPr>
      <w:r>
        <w:rPr>
          <w:rFonts w:hint="cs"/>
          <w:sz w:val="24"/>
          <w:rtl/>
        </w:rPr>
        <w:t>یکی از فلاسفه ی غرب می گوید تمثیل همان استقراء است در مراحل اولیه گویا به عبارت بنده سه نوع استقراأ داریم، استقراء در مراحل اولیه که مفید احتمال است، استقراء نیمه تما که همان استقراء ناقص است که لا یفید الا ظنا و سوم استقراء تام که مفید علم است.</w:t>
      </w:r>
    </w:p>
    <w:p w:rsidR="001C13B1" w:rsidRDefault="001C13B1" w:rsidP="00455B77">
      <w:pPr>
        <w:spacing w:line="360" w:lineRule="auto"/>
        <w:jc w:val="lowKashida"/>
        <w:rPr>
          <w:sz w:val="24"/>
          <w:rtl/>
        </w:rPr>
      </w:pPr>
      <w:r>
        <w:rPr>
          <w:rFonts w:hint="cs"/>
          <w:sz w:val="24"/>
          <w:rtl/>
        </w:rPr>
        <w:t>این در زندگی روزمره خودمان.</w:t>
      </w:r>
    </w:p>
    <w:p w:rsidR="001C13B1" w:rsidRDefault="001C13B1" w:rsidP="00455B77">
      <w:pPr>
        <w:spacing w:line="360" w:lineRule="auto"/>
        <w:jc w:val="lowKashida"/>
        <w:rPr>
          <w:sz w:val="24"/>
          <w:rtl/>
        </w:rPr>
      </w:pPr>
      <w:r>
        <w:rPr>
          <w:rFonts w:hint="cs"/>
          <w:sz w:val="24"/>
          <w:rtl/>
        </w:rPr>
        <w:t xml:space="preserve">اما اثبات ان الجامع هو العلة التامة لثبوت الحکم فی المسائل الشرعیه فلیس لنا طریق الیه الّا من ناحیة الشارع نفسه </w:t>
      </w:r>
    </w:p>
    <w:p w:rsidR="001C13B1" w:rsidRDefault="001C13B1" w:rsidP="00455B77">
      <w:pPr>
        <w:spacing w:line="360" w:lineRule="auto"/>
        <w:jc w:val="lowKashida"/>
        <w:rPr>
          <w:sz w:val="24"/>
          <w:rtl/>
        </w:rPr>
      </w:pPr>
      <w:r>
        <w:rPr>
          <w:rFonts w:hint="cs"/>
          <w:sz w:val="24"/>
          <w:rtl/>
        </w:rPr>
        <w:t>یعنی اگر هم در زندگی اجتماعی گاهی مردم به سمت تمثیل می روند در مسائل شرعی نمی شود چون ان کسی که علت تامه را می فهمد شارع مقدس است و ما باید از او دلیلی داشته باشیم.</w:t>
      </w:r>
    </w:p>
    <w:p w:rsidR="001C13B1" w:rsidRDefault="001C13B1" w:rsidP="00455B77">
      <w:pPr>
        <w:spacing w:line="360" w:lineRule="auto"/>
        <w:jc w:val="lowKashida"/>
        <w:rPr>
          <w:sz w:val="24"/>
          <w:rtl/>
        </w:rPr>
      </w:pPr>
      <w:r>
        <w:rPr>
          <w:rFonts w:hint="cs"/>
          <w:sz w:val="24"/>
          <w:rtl/>
        </w:rPr>
        <w:lastRenderedPageBreak/>
        <w:t>حال شما این فرمایش المنطق را کنار عبارت  کاشف الغطاأ</w:t>
      </w:r>
      <w:r w:rsidR="002574A5">
        <w:rPr>
          <w:rFonts w:hint="cs"/>
          <w:sz w:val="24"/>
          <w:rtl/>
        </w:rPr>
        <w:t xml:space="preserve"> قرار دهید که گفتن شارع نیازی ب</w:t>
      </w:r>
      <w:r>
        <w:rPr>
          <w:rFonts w:hint="cs"/>
          <w:sz w:val="24"/>
          <w:rtl/>
        </w:rPr>
        <w:t>ه</w:t>
      </w:r>
      <w:r w:rsidR="002574A5">
        <w:rPr>
          <w:rFonts w:hint="cs"/>
          <w:sz w:val="24"/>
          <w:rtl/>
        </w:rPr>
        <w:t xml:space="preserve"> تصریح </w:t>
      </w:r>
      <w:r>
        <w:rPr>
          <w:rFonts w:hint="cs"/>
          <w:sz w:val="24"/>
          <w:rtl/>
        </w:rPr>
        <w:t>ندارد</w:t>
      </w:r>
      <w:r w:rsidR="002574A5">
        <w:rPr>
          <w:rFonts w:hint="cs"/>
          <w:sz w:val="24"/>
          <w:rtl/>
        </w:rPr>
        <w:t>.</w:t>
      </w:r>
      <w:bookmarkStart w:id="0" w:name="_GoBack"/>
      <w:bookmarkEnd w:id="0"/>
    </w:p>
    <w:p w:rsidR="001C13B1" w:rsidRDefault="002574A5" w:rsidP="00455B77">
      <w:pPr>
        <w:spacing w:line="360" w:lineRule="auto"/>
        <w:jc w:val="lowKashida"/>
        <w:rPr>
          <w:sz w:val="24"/>
          <w:rtl/>
        </w:rPr>
      </w:pPr>
      <w:r>
        <w:rPr>
          <w:rFonts w:hint="cs"/>
          <w:sz w:val="24"/>
          <w:rtl/>
        </w:rPr>
        <w:t>علم به مرا</w:t>
      </w:r>
      <w:r w:rsidR="001C13B1">
        <w:rPr>
          <w:rFonts w:hint="cs"/>
          <w:sz w:val="24"/>
          <w:rtl/>
        </w:rPr>
        <w:t>د</w:t>
      </w:r>
      <w:r>
        <w:rPr>
          <w:rFonts w:hint="cs"/>
          <w:sz w:val="24"/>
          <w:rtl/>
        </w:rPr>
        <w:t xml:space="preserve"> </w:t>
      </w:r>
      <w:r w:rsidR="001C13B1">
        <w:rPr>
          <w:rFonts w:hint="cs"/>
          <w:sz w:val="24"/>
          <w:rtl/>
        </w:rPr>
        <w:t>مولی می توان پیدا کرد با تجمیع قرائن از رموز و اشارت.</w:t>
      </w:r>
    </w:p>
    <w:p w:rsidR="001C13B1" w:rsidRDefault="001C13B1" w:rsidP="00455B77">
      <w:pPr>
        <w:spacing w:line="360" w:lineRule="auto"/>
        <w:jc w:val="lowKashida"/>
        <w:rPr>
          <w:sz w:val="24"/>
          <w:rtl/>
        </w:rPr>
      </w:pPr>
      <w:r>
        <w:rPr>
          <w:rFonts w:hint="cs"/>
          <w:sz w:val="24"/>
          <w:rtl/>
        </w:rPr>
        <w:t>حال عرض ا این بود که تمثیل منطقی صفر نیست تا با قرائن دیگر اگر زمیمه شدف نمره نداشته باشد. البته گفته اییم وبعدا هم تکرار خواهیم کرد که ما حتی به عنوان یک قرینه وشاهد در تاسیسات بسیار مشکل است از تمثیل استفاده کنیم اگر حتی به عنوان یک قرینه سراغ تمثیل رفتیم در امضائیات است آن هم به عنوان یک قرینه نه به عنوان دلیل تام در امضائیات.</w:t>
      </w:r>
    </w:p>
    <w:p w:rsidR="001C13B1" w:rsidRDefault="001C13B1" w:rsidP="00455B77">
      <w:pPr>
        <w:spacing w:line="360" w:lineRule="auto"/>
        <w:jc w:val="lowKashida"/>
        <w:rPr>
          <w:sz w:val="24"/>
          <w:rtl/>
        </w:rPr>
      </w:pPr>
      <w:r>
        <w:rPr>
          <w:rFonts w:hint="cs"/>
          <w:sz w:val="24"/>
          <w:rtl/>
        </w:rPr>
        <w:t>هذا و للکلام تتمة.</w:t>
      </w:r>
    </w:p>
    <w:p w:rsidR="001C13B1" w:rsidRDefault="001C13B1" w:rsidP="00455B77">
      <w:pPr>
        <w:spacing w:line="360" w:lineRule="auto"/>
        <w:jc w:val="lowKashida"/>
        <w:rPr>
          <w:sz w:val="24"/>
          <w:rtl/>
        </w:rPr>
      </w:pPr>
      <w:r>
        <w:rPr>
          <w:rFonts w:hint="cs"/>
          <w:sz w:val="24"/>
          <w:rtl/>
        </w:rPr>
        <w:t>و صلی الله علی محمد و آله الطاهرین.</w:t>
      </w:r>
    </w:p>
    <w:p w:rsidR="001C13B1" w:rsidRPr="001C13B1" w:rsidRDefault="001C13B1" w:rsidP="00455B77">
      <w:pPr>
        <w:spacing w:line="360" w:lineRule="auto"/>
        <w:jc w:val="lowKashida"/>
        <w:rPr>
          <w:sz w:val="24"/>
        </w:rPr>
      </w:pPr>
      <w:r>
        <w:rPr>
          <w:rFonts w:hint="cs"/>
          <w:sz w:val="24"/>
          <w:rtl/>
        </w:rPr>
        <w:t>تم کلام الاستاذ.</w:t>
      </w:r>
    </w:p>
    <w:sectPr w:rsidR="001C13B1" w:rsidRPr="001C13B1"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A2F"/>
    <w:rsid w:val="00037D54"/>
    <w:rsid w:val="001C13B1"/>
    <w:rsid w:val="002574A5"/>
    <w:rsid w:val="00290710"/>
    <w:rsid w:val="00297C4C"/>
    <w:rsid w:val="002F1174"/>
    <w:rsid w:val="002F2A06"/>
    <w:rsid w:val="003C3B1F"/>
    <w:rsid w:val="003E2A2E"/>
    <w:rsid w:val="00455B77"/>
    <w:rsid w:val="006E4151"/>
    <w:rsid w:val="00930A2F"/>
    <w:rsid w:val="00931957"/>
    <w:rsid w:val="009704BA"/>
    <w:rsid w:val="009D755E"/>
    <w:rsid w:val="00A82624"/>
    <w:rsid w:val="00B558C0"/>
    <w:rsid w:val="00E167EC"/>
    <w:rsid w:val="00F64F9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A5ACF6-2DD0-41D0-8333-60A0362D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F9B"/>
    <w:pPr>
      <w:bidi/>
      <w:spacing w:line="25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01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11</cp:revision>
  <dcterms:created xsi:type="dcterms:W3CDTF">2016-12-24T05:41:00Z</dcterms:created>
  <dcterms:modified xsi:type="dcterms:W3CDTF">2016-12-25T04:14:00Z</dcterms:modified>
</cp:coreProperties>
</file>